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612A22" w:rsidP="00E5686D">
      <w:pPr>
        <w:spacing w:after="120"/>
        <w:ind w:left="1275" w:hanging="11"/>
      </w:pPr>
      <w:r>
        <w:t>Oggi</w:t>
      </w:r>
      <w:r w:rsidR="00C4505C">
        <w:t xml:space="preserve"> presso la sala Depero </w:t>
      </w:r>
      <w:r w:rsidR="00A656A9">
        <w:t>in</w:t>
      </w:r>
      <w:r w:rsidR="00C4505C">
        <w:t xml:space="preserve"> Provincia</w:t>
      </w:r>
    </w:p>
    <w:p w:rsidR="00225983" w:rsidRDefault="006D7D15" w:rsidP="00225983">
      <w:pPr>
        <w:spacing w:after="120" w:line="276" w:lineRule="auto"/>
        <w:ind w:left="1276"/>
      </w:pPr>
      <w:r>
        <w:rPr>
          <w:b/>
          <w:sz w:val="28"/>
          <w:szCs w:val="28"/>
        </w:rPr>
        <w:t>LA LOTTA ALLA CRIMINALITA’ CITTADINA: STRATEGIE DIVERSE A CONFRONTO</w:t>
      </w:r>
    </w:p>
    <w:p w:rsidR="00B872D7" w:rsidRPr="00225983" w:rsidRDefault="00C4505C" w:rsidP="00225983">
      <w:pPr>
        <w:spacing w:after="120" w:line="276" w:lineRule="auto"/>
        <w:ind w:left="1276"/>
      </w:pPr>
      <w:r>
        <w:t>D</w:t>
      </w:r>
      <w:r w:rsidR="006D7D15">
        <w:t xml:space="preserve">elegazioni cinesi, </w:t>
      </w:r>
      <w:r>
        <w:t>americane, spagnole e italiane si sono confrontate su metodologie ed esperienze</w:t>
      </w:r>
      <w:r w:rsidR="00A656A9">
        <w:t>.</w:t>
      </w:r>
    </w:p>
    <w:p w:rsidR="00515F0D" w:rsidRPr="00515F0D" w:rsidRDefault="00515F0D" w:rsidP="00515F0D">
      <w:pPr>
        <w:spacing w:after="120"/>
        <w:ind w:left="1276"/>
        <w:jc w:val="both"/>
        <w:rPr>
          <w:rFonts w:cs="Helvetica"/>
        </w:rPr>
      </w:pPr>
    </w:p>
    <w:p w:rsidR="005959F6" w:rsidRDefault="00515F0D" w:rsidP="005959F6">
      <w:pPr>
        <w:spacing w:after="240" w:line="259" w:lineRule="auto"/>
        <w:ind w:left="1276"/>
        <w:jc w:val="both"/>
      </w:pPr>
      <w:r w:rsidRPr="005959F6">
        <w:t xml:space="preserve">Trento, </w:t>
      </w:r>
      <w:r w:rsidR="00213C52" w:rsidRPr="005959F6">
        <w:t>1</w:t>
      </w:r>
      <w:r w:rsidR="00290938" w:rsidRPr="005959F6">
        <w:t>6</w:t>
      </w:r>
      <w:r w:rsidR="00213C52" w:rsidRPr="005959F6">
        <w:t xml:space="preserve"> maggio</w:t>
      </w:r>
      <w:r w:rsidRPr="005959F6">
        <w:t xml:space="preserve"> 2025 – </w:t>
      </w:r>
      <w:r w:rsidR="00290938" w:rsidRPr="005959F6">
        <w:t>“La sicurezza urbana è un bene prezioso da tutelare e non rappresenta soltanto una questione di ordine pubblico, ma anche di percezione. I problemi di criminalità presenti in un’area, causano un inevitabile declino delle attività economiche e un calo di presenze all’interno degli spazi pubblici. Di conseguenza, la sicurezza influisce inevitabilmente sullo sviluppo economico locale. L’architettura, l’urbanistica, il diritto, la sociologia, la cr</w:t>
      </w:r>
      <w:r w:rsidR="005959F6">
        <w:t>iminologia</w:t>
      </w:r>
      <w:r w:rsidR="00290938" w:rsidRPr="005959F6">
        <w:t xml:space="preserve"> possono</w:t>
      </w:r>
      <w:r w:rsidR="005959F6">
        <w:t>,</w:t>
      </w:r>
      <w:r w:rsidR="00290938" w:rsidRPr="005959F6">
        <w:t xml:space="preserve"> ognuno con la propria specificità, dare vita a tavoli di studio congiunti per intervenire in modo incisivo, e riformulare quelle politiche sociali, in grado di ripristinare una dimensione “urbana” dove integrarsi e recuperare quel senso di appartenenza sopito da tempo”. </w:t>
      </w:r>
    </w:p>
    <w:p w:rsidR="005959F6" w:rsidRDefault="00290938" w:rsidP="005959F6">
      <w:pPr>
        <w:spacing w:after="240" w:line="259" w:lineRule="auto"/>
        <w:ind w:left="1276"/>
        <w:jc w:val="both"/>
      </w:pPr>
      <w:r>
        <w:rPr>
          <w:rFonts w:eastAsiaTheme="minorHAnsi"/>
          <w:lang w:eastAsia="en-US"/>
        </w:rPr>
        <w:t>Sono le parole del</w:t>
      </w:r>
      <w:r w:rsidRPr="0067462C">
        <w:rPr>
          <w:rFonts w:eastAsiaTheme="minorHAnsi"/>
          <w:lang w:eastAsia="en-US"/>
        </w:rPr>
        <w:t xml:space="preserve"> presidente regionale per</w:t>
      </w:r>
      <w:r>
        <w:rPr>
          <w:rFonts w:eastAsiaTheme="minorHAnsi"/>
          <w:lang w:eastAsia="en-US"/>
        </w:rPr>
        <w:t xml:space="preserve"> il Trentino Alto Adige, dell’Associazione italiana criminologi per l’investigazione e la sicurezza (AICIS)</w:t>
      </w:r>
      <w:r>
        <w:rPr>
          <w:rFonts w:eastAsiaTheme="minorHAnsi"/>
          <w:bCs/>
          <w:lang w:eastAsia="en-US"/>
        </w:rPr>
        <w:t>,</w:t>
      </w:r>
      <w:r w:rsidRPr="0067462C">
        <w:rPr>
          <w:rFonts w:eastAsiaTheme="minorHAnsi"/>
          <w:b/>
          <w:bCs/>
          <w:lang w:eastAsia="en-US"/>
        </w:rPr>
        <w:t xml:space="preserve"> Vincenzo </w:t>
      </w:r>
      <w:proofErr w:type="spellStart"/>
      <w:r w:rsidRPr="0067462C">
        <w:rPr>
          <w:rFonts w:eastAsiaTheme="minorHAnsi"/>
          <w:b/>
          <w:bCs/>
          <w:lang w:eastAsia="en-US"/>
        </w:rPr>
        <w:t>Circosta</w:t>
      </w:r>
      <w:proofErr w:type="spellEnd"/>
      <w:r w:rsidRPr="0067462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che illustrano il senso del convegno tenutosi oggi</w:t>
      </w:r>
      <w:r w:rsidR="00612A22">
        <w:rPr>
          <w:rFonts w:eastAsiaTheme="minorHAnsi"/>
          <w:lang w:eastAsia="en-US"/>
        </w:rPr>
        <w:t>, a partire dalle 9.00,</w:t>
      </w:r>
      <w:bookmarkStart w:id="0" w:name="_GoBack"/>
      <w:bookmarkEnd w:id="0"/>
      <w:r>
        <w:rPr>
          <w:rFonts w:eastAsiaTheme="minorHAnsi"/>
          <w:lang w:eastAsia="en-US"/>
        </w:rPr>
        <w:t xml:space="preserve"> in sala Depero, nel Palazzo della Provincia di Trento, dal titolo </w:t>
      </w:r>
      <w:r w:rsidRPr="00213C52">
        <w:t>“</w:t>
      </w:r>
      <w:r w:rsidRPr="00213C52">
        <w:rPr>
          <w:b/>
        </w:rPr>
        <w:t>Sicurezza urbana. Confronto di esperienze tra Oriente e Occidente</w:t>
      </w:r>
      <w:r w:rsidRPr="00213C52">
        <w:t xml:space="preserve">”, </w:t>
      </w:r>
      <w:r>
        <w:t>organizzato da AICIS in collaborazione con la Camera di Com</w:t>
      </w:r>
      <w:r w:rsidR="00CA653F">
        <w:t>mercio di Trento, la Provincia a</w:t>
      </w:r>
      <w:r>
        <w:t>utonoma di Trento, l’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Mercatorum</w:t>
      </w:r>
      <w:proofErr w:type="spellEnd"/>
      <w:r>
        <w:t xml:space="preserve">, la società Guang </w:t>
      </w:r>
      <w:proofErr w:type="spellStart"/>
      <w:r>
        <w:t>Hua</w:t>
      </w:r>
      <w:proofErr w:type="spellEnd"/>
      <w:r>
        <w:t xml:space="preserve"> Cultura &amp; Media Italia, e con il patrocinato dal C</w:t>
      </w:r>
      <w:r w:rsidR="00CA653F">
        <w:t>onsiglio regionale del Trentino-</w:t>
      </w:r>
      <w:r>
        <w:t>Alto Adige, e del Comune di Trento</w:t>
      </w:r>
      <w:r w:rsidR="00C4505C">
        <w:t xml:space="preserve">. </w:t>
      </w:r>
      <w:r w:rsidR="00213C52" w:rsidRPr="00213C52">
        <w:t xml:space="preserve">Un evento di grande rilevanza che, superando le divisioni politiche globali, </w:t>
      </w:r>
      <w:r>
        <w:t>ha visto</w:t>
      </w:r>
      <w:r w:rsidR="00213C52" w:rsidRPr="00213C52">
        <w:t xml:space="preserve"> sedute allo stesso tavolo autorevoli delegazioni cinesi e statuniten</w:t>
      </w:r>
      <w:r w:rsidR="00A26DC8">
        <w:t>si, accanto a esperti di Italia e</w:t>
      </w:r>
      <w:r w:rsidR="00213C52" w:rsidRPr="00213C52">
        <w:t xml:space="preserve"> Spagna per condividere approcci e strategie sul tema cruciale della sicurezza nelle città.</w:t>
      </w:r>
    </w:p>
    <w:p w:rsidR="005959F6" w:rsidRDefault="005D75E9" w:rsidP="005959F6">
      <w:pPr>
        <w:spacing w:after="240" w:line="259" w:lineRule="auto"/>
        <w:ind w:left="1276"/>
        <w:jc w:val="both"/>
      </w:pPr>
      <w:r>
        <w:lastRenderedPageBreak/>
        <w:t>La delegazione cinese</w:t>
      </w:r>
      <w:r w:rsidR="00C4505C">
        <w:t>,</w:t>
      </w:r>
      <w:r>
        <w:t xml:space="preserve"> costituita da rappresentati del Zhejiang Police College, primaria università dedicata alla formazione di professionisti nel campo</w:t>
      </w:r>
      <w:r w:rsidR="00704C0D">
        <w:t xml:space="preserve"> della sicurezza pubblica, ha</w:t>
      </w:r>
      <w:r>
        <w:t xml:space="preserve"> posto l’accento sui modelli di controllo del rischio basati su una </w:t>
      </w:r>
      <w:proofErr w:type="spellStart"/>
      <w:r>
        <w:t>governan</w:t>
      </w:r>
      <w:r w:rsidR="00C4505C">
        <w:t>ce</w:t>
      </w:r>
      <w:proofErr w:type="spellEnd"/>
      <w:r w:rsidR="00C4505C">
        <w:t xml:space="preserve"> intelligente della sicurezza, </w:t>
      </w:r>
      <w:r>
        <w:t>in cui l’intelligenza artificiale, la videosorveg</w:t>
      </w:r>
      <w:r w:rsidR="00BB1764">
        <w:t>lianza, l’analisi dei big data</w:t>
      </w:r>
      <w:r w:rsidR="00704C0D">
        <w:t xml:space="preserve"> e il </w:t>
      </w:r>
      <w:proofErr w:type="spellStart"/>
      <w:r w:rsidR="00704C0D">
        <w:t>cloud</w:t>
      </w:r>
      <w:proofErr w:type="spellEnd"/>
      <w:r w:rsidR="00704C0D">
        <w:t xml:space="preserve"> </w:t>
      </w:r>
      <w:proofErr w:type="spellStart"/>
      <w:r w:rsidR="00704C0D">
        <w:t>computing</w:t>
      </w:r>
      <w:proofErr w:type="spellEnd"/>
      <w:r w:rsidR="00BB1764">
        <w:t xml:space="preserve"> rappresentano un sistema integrato in grado di agire</w:t>
      </w:r>
      <w:r w:rsidR="005959F6">
        <w:t xml:space="preserve"> anche</w:t>
      </w:r>
      <w:r w:rsidR="00BB1764">
        <w:t xml:space="preserve"> in modo predittivo s</w:t>
      </w:r>
      <w:r w:rsidR="00704C0D">
        <w:t xml:space="preserve">ulla prevenzione del crimine. In Cina ci sono </w:t>
      </w:r>
      <w:r w:rsidR="00AB5310">
        <w:t>solo</w:t>
      </w:r>
      <w:r w:rsidR="00704C0D">
        <w:t xml:space="preserve"> 20 agenti ogni 10mila abitanti</w:t>
      </w:r>
      <w:r w:rsidR="00AB5310">
        <w:t>. U</w:t>
      </w:r>
      <w:r w:rsidR="00704C0D">
        <w:t xml:space="preserve">n uso avanzato delle nuove tecnologie è </w:t>
      </w:r>
      <w:r w:rsidR="00A656A9">
        <w:t xml:space="preserve">quindi </w:t>
      </w:r>
      <w:r w:rsidR="00AB5310">
        <w:t>necessario</w:t>
      </w:r>
      <w:r w:rsidR="00704C0D">
        <w:t xml:space="preserve"> per </w:t>
      </w:r>
      <w:r w:rsidR="00A656A9">
        <w:t>integrare</w:t>
      </w:r>
      <w:r w:rsidR="00704C0D">
        <w:t xml:space="preserve"> </w:t>
      </w:r>
      <w:r w:rsidR="00A656A9">
        <w:t xml:space="preserve">l’impegno </w:t>
      </w:r>
      <w:r w:rsidR="00704C0D">
        <w:t xml:space="preserve">del personale. </w:t>
      </w:r>
    </w:p>
    <w:p w:rsidR="005959F6" w:rsidRDefault="00704C0D" w:rsidP="005959F6">
      <w:pPr>
        <w:spacing w:after="240" w:line="259" w:lineRule="auto"/>
        <w:ind w:left="1276"/>
        <w:jc w:val="both"/>
      </w:pPr>
      <w:r>
        <w:t xml:space="preserve">Juan J. Vilanova, responsabile della Guardia Urbana de </w:t>
      </w:r>
      <w:proofErr w:type="spellStart"/>
      <w:r>
        <w:t>Barcelona</w:t>
      </w:r>
      <w:proofErr w:type="spellEnd"/>
      <w:r>
        <w:t xml:space="preserve">, ha portato l’esperienza delle forze dell’ordine cittadine nel controllo del territorio. Da un recente sondaggio fra </w:t>
      </w:r>
      <w:r w:rsidR="005959F6">
        <w:t>gli abitanti della città catalana emerge</w:t>
      </w:r>
      <w:r>
        <w:t xml:space="preserve"> che il 65% degli intervistati si sente al sicuro se vede presenti gli agenti sul territorio. Di qui l’attenzione alla percezione soggettiva della sicurezza</w:t>
      </w:r>
      <w:r w:rsidR="005959F6">
        <w:t>,</w:t>
      </w:r>
      <w:r>
        <w:t xml:space="preserve"> basata sulla consapevolezza che la tecnologia è un mezzo, ma non un fine e che </w:t>
      </w:r>
      <w:r w:rsidR="005959F6">
        <w:t xml:space="preserve">non può sostituire la figura dell’agente, </w:t>
      </w:r>
      <w:r>
        <w:t xml:space="preserve">ancora centrale nel presidio </w:t>
      </w:r>
      <w:r w:rsidR="00C4505C">
        <w:t>delle aree abitate</w:t>
      </w:r>
      <w:r w:rsidR="005959F6">
        <w:t>, benché</w:t>
      </w:r>
      <w:r>
        <w:t xml:space="preserve"> all’interno di un sistema di monitoraggio assistito dalle nuove tecnologie. </w:t>
      </w:r>
    </w:p>
    <w:p w:rsidR="005959F6" w:rsidRDefault="00704C0D" w:rsidP="005959F6">
      <w:pPr>
        <w:spacing w:after="240" w:line="259" w:lineRule="auto"/>
        <w:ind w:left="1276"/>
        <w:jc w:val="both"/>
      </w:pPr>
      <w:r>
        <w:t xml:space="preserve">Casi di cronaca ed esempi pratici sull’uso dei dispositivi </w:t>
      </w:r>
      <w:r w:rsidR="00C4505C">
        <w:t>in dotazione ai</w:t>
      </w:r>
      <w:r>
        <w:t xml:space="preserve"> suoi </w:t>
      </w:r>
      <w:r w:rsidR="005959F6">
        <w:t xml:space="preserve">4.000 </w:t>
      </w:r>
      <w:r>
        <w:t>agenti sono stati presentati da Erik Branson, responsabile della Washingt</w:t>
      </w:r>
      <w:r w:rsidR="005959F6">
        <w:t>on</w:t>
      </w:r>
      <w:r>
        <w:t xml:space="preserve"> DC</w:t>
      </w:r>
      <w:r w:rsidR="005959F6">
        <w:t xml:space="preserve"> </w:t>
      </w:r>
      <w:proofErr w:type="spellStart"/>
      <w:r w:rsidR="005959F6">
        <w:t>Metropolitan</w:t>
      </w:r>
      <w:proofErr w:type="spellEnd"/>
      <w:r w:rsidR="005959F6">
        <w:t xml:space="preserve"> Police.</w:t>
      </w:r>
    </w:p>
    <w:p w:rsidR="005959F6" w:rsidRDefault="005959F6" w:rsidP="005959F6">
      <w:pPr>
        <w:spacing w:after="240" w:line="259" w:lineRule="auto"/>
        <w:ind w:left="1276"/>
        <w:jc w:val="both"/>
      </w:pPr>
      <w:r>
        <w:t>Il convegno si è protratto anche nel pomeriggio della giorna</w:t>
      </w:r>
      <w:r w:rsidR="00CA653F">
        <w:t xml:space="preserve">ta odierna con gli interventi dell’ing. Michele Vitiello sul tema del </w:t>
      </w:r>
      <w:proofErr w:type="spellStart"/>
      <w:r>
        <w:t>cybercrime</w:t>
      </w:r>
      <w:proofErr w:type="spellEnd"/>
      <w:r>
        <w:t xml:space="preserve">, </w:t>
      </w:r>
      <w:r w:rsidR="00CA653F">
        <w:t xml:space="preserve">del dott. </w:t>
      </w:r>
      <w:r>
        <w:t>Andrea Girella, comandante della Scuola dei Baschi Verdi della Guardia di Finanza,</w:t>
      </w:r>
      <w:r w:rsidR="00CA653F">
        <w:t xml:space="preserve"> che ha approfondito gli aspetti legali relativi all’uso delle prove acquisite con le nuove tecnologie in sede giudiziaria, del dott.</w:t>
      </w:r>
      <w:r>
        <w:t xml:space="preserve"> Vincenzo </w:t>
      </w:r>
      <w:proofErr w:type="spellStart"/>
      <w:r>
        <w:t>Circosta</w:t>
      </w:r>
      <w:proofErr w:type="spellEnd"/>
      <w:r>
        <w:t>, presidente regionali AICIS</w:t>
      </w:r>
      <w:r w:rsidR="00CA653F">
        <w:t xml:space="preserve">, che ha approfondito il tema della sicurezza in termini di formazione, collaborazione fra pubblico e privato e lotta al degrado urbano. Ha chiuso il convegno l’intervento di </w:t>
      </w:r>
      <w:r>
        <w:t>Fabrizio Fra</w:t>
      </w:r>
      <w:r w:rsidR="00C4505C">
        <w:t>toni, colonnello dell’Arma dei C</w:t>
      </w:r>
      <w:r>
        <w:t>arabinieri di Bologna</w:t>
      </w:r>
      <w:r w:rsidR="00CA653F">
        <w:t>, che ha portato la sua esperienza nella tutela della sicurezza urbana</w:t>
      </w:r>
      <w:r>
        <w:t>.</w:t>
      </w:r>
    </w:p>
    <w:p w:rsidR="00C4505C" w:rsidRPr="00290938" w:rsidRDefault="00C4505C" w:rsidP="005959F6">
      <w:pPr>
        <w:spacing w:after="240" w:line="259" w:lineRule="auto"/>
        <w:ind w:left="1276"/>
        <w:jc w:val="both"/>
      </w:pPr>
      <w:r>
        <w:t>Il convegno è stato aperto dai saluti istituzional</w:t>
      </w:r>
      <w:r w:rsidR="00A26DC8">
        <w:t>i del Presidente del Consiglio r</w:t>
      </w:r>
      <w:r>
        <w:t xml:space="preserve">egionale, </w:t>
      </w:r>
      <w:proofErr w:type="spellStart"/>
      <w:r>
        <w:t>Caludio</w:t>
      </w:r>
      <w:proofErr w:type="spellEnd"/>
      <w:r>
        <w:t xml:space="preserve"> </w:t>
      </w:r>
      <w:proofErr w:type="spellStart"/>
      <w:r>
        <w:t>Soini</w:t>
      </w:r>
      <w:proofErr w:type="spellEnd"/>
      <w:r>
        <w:t xml:space="preserve">, del Sindaco di Trento, Franco </w:t>
      </w:r>
      <w:proofErr w:type="spellStart"/>
      <w:r>
        <w:t>Ianeselli</w:t>
      </w:r>
      <w:proofErr w:type="spellEnd"/>
      <w:r>
        <w:t xml:space="preserve">, del Presidente della Giunta provinciale, Maurizio </w:t>
      </w:r>
      <w:proofErr w:type="spellStart"/>
      <w:r>
        <w:t>Fugatti</w:t>
      </w:r>
      <w:proofErr w:type="spellEnd"/>
      <w:r>
        <w:t>, del Commissario del G</w:t>
      </w:r>
      <w:r w:rsidR="00A656A9">
        <w:t xml:space="preserve">overno, Giuseppe </w:t>
      </w:r>
      <w:proofErr w:type="spellStart"/>
      <w:r w:rsidR="00A656A9">
        <w:t>Petronzi</w:t>
      </w:r>
      <w:proofErr w:type="spellEnd"/>
      <w:r w:rsidR="00A656A9">
        <w:t>, del Q</w:t>
      </w:r>
      <w:r>
        <w:t>uestore vicario</w:t>
      </w:r>
      <w:r w:rsidR="00A656A9">
        <w:t>,</w:t>
      </w:r>
      <w:r>
        <w:t xml:space="preserve"> Andrea Vitalone e del Presidente della Camera di Commercio</w:t>
      </w:r>
      <w:r w:rsidR="00A656A9">
        <w:t>,</w:t>
      </w:r>
      <w:r>
        <w:t xml:space="preserve"> Andrea De </w:t>
      </w:r>
      <w:proofErr w:type="spellStart"/>
      <w:r>
        <w:t>Zordo</w:t>
      </w:r>
      <w:proofErr w:type="spellEnd"/>
      <w:r>
        <w:t>.</w:t>
      </w:r>
    </w:p>
    <w:p w:rsidR="006D7D15" w:rsidRDefault="006D7D15" w:rsidP="00213C52">
      <w:pPr>
        <w:spacing w:after="120"/>
        <w:ind w:left="1276"/>
        <w:jc w:val="both"/>
        <w:rPr>
          <w:rFonts w:cs="Helvetica"/>
          <w:sz w:val="20"/>
          <w:szCs w:val="20"/>
        </w:rPr>
      </w:pPr>
    </w:p>
    <w:p w:rsidR="005959F6" w:rsidRDefault="005959F6" w:rsidP="00213C52">
      <w:pPr>
        <w:spacing w:after="120"/>
        <w:ind w:left="1276"/>
        <w:jc w:val="both"/>
        <w:rPr>
          <w:rFonts w:cs="Helvetica"/>
          <w:sz w:val="20"/>
          <w:szCs w:val="20"/>
        </w:rPr>
      </w:pPr>
    </w:p>
    <w:p w:rsidR="005959F6" w:rsidRPr="005A1357" w:rsidRDefault="005959F6" w:rsidP="00213C52">
      <w:pPr>
        <w:spacing w:after="120"/>
        <w:ind w:left="1276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(</w:t>
      </w:r>
      <w:proofErr w:type="spellStart"/>
      <w:r>
        <w:rPr>
          <w:rFonts w:cs="Helvetica"/>
          <w:sz w:val="20"/>
          <w:szCs w:val="20"/>
        </w:rPr>
        <w:t>pm</w:t>
      </w:r>
      <w:proofErr w:type="spellEnd"/>
      <w:r>
        <w:rPr>
          <w:rFonts w:cs="Helvetica"/>
          <w:sz w:val="20"/>
          <w:szCs w:val="20"/>
        </w:rPr>
        <w:t>)</w:t>
      </w:r>
    </w:p>
    <w:sectPr w:rsidR="005959F6" w:rsidRPr="005A135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5C" w:rsidRDefault="00C4505C">
      <w:r>
        <w:separator/>
      </w:r>
    </w:p>
  </w:endnote>
  <w:endnote w:type="continuationSeparator" w:id="0">
    <w:p w:rsidR="00C4505C" w:rsidRDefault="00C4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5C" w:rsidRPr="007C29A7" w:rsidRDefault="00C4505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4505C" w:rsidRPr="003F1A52" w:rsidRDefault="00C4505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4505C" w:rsidRDefault="00C4505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4505C" w:rsidRPr="003F1A52" w:rsidRDefault="00C4505C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C4505C" w:rsidRDefault="00C4505C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C4505C" w:rsidRDefault="00C4505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C4505C" w:rsidRPr="003F1A52" w:rsidRDefault="00C4505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5C" w:rsidRPr="007C29A7" w:rsidRDefault="00C4505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4505C" w:rsidRPr="003F1A52" w:rsidRDefault="00C4505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4505C" w:rsidRDefault="00C4505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4505C" w:rsidRPr="003F1A52" w:rsidRDefault="00C4505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C4505C" w:rsidRDefault="00C4505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C4505C" w:rsidRDefault="00C4505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C4505C" w:rsidRPr="003F1A52" w:rsidRDefault="00C4505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5C" w:rsidRDefault="00C4505C">
      <w:r>
        <w:separator/>
      </w:r>
    </w:p>
  </w:footnote>
  <w:footnote w:type="continuationSeparator" w:id="0">
    <w:p w:rsidR="00C4505C" w:rsidRDefault="00C4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5C" w:rsidRDefault="00C4505C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78565</wp:posOffset>
          </wp:positionH>
          <wp:positionV relativeFrom="paragraph">
            <wp:posOffset>-635</wp:posOffset>
          </wp:positionV>
          <wp:extent cx="1461135" cy="808990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CB9">
      <w:rPr>
        <w:rFonts w:ascii="Arial Narrow" w:eastAsia="Arial Narrow" w:hAnsi="Arial Narrow" w:cs="Arial Narrow"/>
        <w:b/>
        <w:smallCaps/>
        <w:noProof/>
        <w:sz w:val="48"/>
        <w:szCs w:val="48"/>
      </w:rPr>
      <w:t xml:space="preserve"> </w:t>
    </w:r>
  </w:p>
  <w:p w:rsidR="00C4505C" w:rsidRDefault="00C4505C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F4191"/>
    <w:multiLevelType w:val="hybridMultilevel"/>
    <w:tmpl w:val="3B1AE3C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715C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6257"/>
    <w:rsid w:val="0005662F"/>
    <w:rsid w:val="000662BF"/>
    <w:rsid w:val="00067410"/>
    <w:rsid w:val="00070E99"/>
    <w:rsid w:val="00071EED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1D26"/>
    <w:rsid w:val="000B40E9"/>
    <w:rsid w:val="000C045B"/>
    <w:rsid w:val="000C6289"/>
    <w:rsid w:val="000C62B5"/>
    <w:rsid w:val="000C7BD4"/>
    <w:rsid w:val="000D17FE"/>
    <w:rsid w:val="000E0375"/>
    <w:rsid w:val="000E3A0F"/>
    <w:rsid w:val="000E58E6"/>
    <w:rsid w:val="000F723C"/>
    <w:rsid w:val="000F7A8F"/>
    <w:rsid w:val="00102F75"/>
    <w:rsid w:val="0010382B"/>
    <w:rsid w:val="0010759D"/>
    <w:rsid w:val="001105D3"/>
    <w:rsid w:val="00111C10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A4BF8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04E2"/>
    <w:rsid w:val="001F3C55"/>
    <w:rsid w:val="001F5146"/>
    <w:rsid w:val="001F5EFB"/>
    <w:rsid w:val="001F6307"/>
    <w:rsid w:val="001F7EBB"/>
    <w:rsid w:val="00210681"/>
    <w:rsid w:val="00213C52"/>
    <w:rsid w:val="002158D7"/>
    <w:rsid w:val="00225983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0938"/>
    <w:rsid w:val="002941BD"/>
    <w:rsid w:val="0029713F"/>
    <w:rsid w:val="002972F6"/>
    <w:rsid w:val="002A25E1"/>
    <w:rsid w:val="002A78BF"/>
    <w:rsid w:val="002B2059"/>
    <w:rsid w:val="002B2B2A"/>
    <w:rsid w:val="002B7819"/>
    <w:rsid w:val="002C2A3E"/>
    <w:rsid w:val="002C2C44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0A71"/>
    <w:rsid w:val="002F1B92"/>
    <w:rsid w:val="002F626F"/>
    <w:rsid w:val="002F7403"/>
    <w:rsid w:val="00302382"/>
    <w:rsid w:val="00302C76"/>
    <w:rsid w:val="00311C07"/>
    <w:rsid w:val="003142EC"/>
    <w:rsid w:val="00321074"/>
    <w:rsid w:val="003212E5"/>
    <w:rsid w:val="003228AE"/>
    <w:rsid w:val="00324685"/>
    <w:rsid w:val="00324D13"/>
    <w:rsid w:val="0032681E"/>
    <w:rsid w:val="00327AD2"/>
    <w:rsid w:val="00331B77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86A96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C59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18B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4B64"/>
    <w:rsid w:val="00505E25"/>
    <w:rsid w:val="0051003E"/>
    <w:rsid w:val="005122C8"/>
    <w:rsid w:val="00513BF9"/>
    <w:rsid w:val="00514987"/>
    <w:rsid w:val="00515F0D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29D"/>
    <w:rsid w:val="00547F9B"/>
    <w:rsid w:val="005511DE"/>
    <w:rsid w:val="005518CD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978"/>
    <w:rsid w:val="00584A30"/>
    <w:rsid w:val="00584F75"/>
    <w:rsid w:val="00593CA2"/>
    <w:rsid w:val="005954E9"/>
    <w:rsid w:val="005959F6"/>
    <w:rsid w:val="00597EFC"/>
    <w:rsid w:val="005A0D10"/>
    <w:rsid w:val="005A1357"/>
    <w:rsid w:val="005A4610"/>
    <w:rsid w:val="005A5DA9"/>
    <w:rsid w:val="005A71AF"/>
    <w:rsid w:val="005B63C3"/>
    <w:rsid w:val="005C0EE9"/>
    <w:rsid w:val="005C3AAF"/>
    <w:rsid w:val="005C5DF3"/>
    <w:rsid w:val="005D12E0"/>
    <w:rsid w:val="005D38FC"/>
    <w:rsid w:val="005D75E9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2A22"/>
    <w:rsid w:val="00615C38"/>
    <w:rsid w:val="00623CE0"/>
    <w:rsid w:val="006241FF"/>
    <w:rsid w:val="006311E1"/>
    <w:rsid w:val="00634532"/>
    <w:rsid w:val="00637C04"/>
    <w:rsid w:val="00641FAB"/>
    <w:rsid w:val="006425AC"/>
    <w:rsid w:val="00644F94"/>
    <w:rsid w:val="006473F2"/>
    <w:rsid w:val="00657DAF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D15"/>
    <w:rsid w:val="006D7FB6"/>
    <w:rsid w:val="006E0BB5"/>
    <w:rsid w:val="006E762F"/>
    <w:rsid w:val="006F0AFA"/>
    <w:rsid w:val="006F0BB4"/>
    <w:rsid w:val="006F1DE9"/>
    <w:rsid w:val="006F55E1"/>
    <w:rsid w:val="0070057F"/>
    <w:rsid w:val="007009C2"/>
    <w:rsid w:val="00704C0D"/>
    <w:rsid w:val="00706A16"/>
    <w:rsid w:val="00710B95"/>
    <w:rsid w:val="00710CA5"/>
    <w:rsid w:val="00716F4F"/>
    <w:rsid w:val="00720433"/>
    <w:rsid w:val="007213A0"/>
    <w:rsid w:val="00724D64"/>
    <w:rsid w:val="007260D9"/>
    <w:rsid w:val="00727366"/>
    <w:rsid w:val="007305C4"/>
    <w:rsid w:val="007317B0"/>
    <w:rsid w:val="00735F9C"/>
    <w:rsid w:val="00736E31"/>
    <w:rsid w:val="00744AB0"/>
    <w:rsid w:val="007514D5"/>
    <w:rsid w:val="0075255B"/>
    <w:rsid w:val="00764265"/>
    <w:rsid w:val="007673F2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2DDF"/>
    <w:rsid w:val="008076F3"/>
    <w:rsid w:val="00813390"/>
    <w:rsid w:val="00815F1C"/>
    <w:rsid w:val="008253A4"/>
    <w:rsid w:val="00836C42"/>
    <w:rsid w:val="00840BBA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3EB7"/>
    <w:rsid w:val="008F469B"/>
    <w:rsid w:val="008F47D6"/>
    <w:rsid w:val="008F6C89"/>
    <w:rsid w:val="0090380A"/>
    <w:rsid w:val="00904CAD"/>
    <w:rsid w:val="00917B87"/>
    <w:rsid w:val="009247FD"/>
    <w:rsid w:val="009308F0"/>
    <w:rsid w:val="00934A66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17952"/>
    <w:rsid w:val="00A220FE"/>
    <w:rsid w:val="00A26DC8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2428"/>
    <w:rsid w:val="00A63966"/>
    <w:rsid w:val="00A64F90"/>
    <w:rsid w:val="00A656A9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5310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4CB9"/>
    <w:rsid w:val="00AF58DA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6205"/>
    <w:rsid w:val="00BB1764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E1F3C"/>
    <w:rsid w:val="00BE62A3"/>
    <w:rsid w:val="00BF1088"/>
    <w:rsid w:val="00BF1B9E"/>
    <w:rsid w:val="00BF72D6"/>
    <w:rsid w:val="00BF78E1"/>
    <w:rsid w:val="00C037D5"/>
    <w:rsid w:val="00C10050"/>
    <w:rsid w:val="00C107A7"/>
    <w:rsid w:val="00C10C00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505C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A653F"/>
    <w:rsid w:val="00CB0D6C"/>
    <w:rsid w:val="00CB2B24"/>
    <w:rsid w:val="00CB3D7F"/>
    <w:rsid w:val="00CB3F53"/>
    <w:rsid w:val="00CB4321"/>
    <w:rsid w:val="00CB7E8F"/>
    <w:rsid w:val="00CB7EA9"/>
    <w:rsid w:val="00CC12F4"/>
    <w:rsid w:val="00CC22BE"/>
    <w:rsid w:val="00CC29EF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87E31"/>
    <w:rsid w:val="00D91DD3"/>
    <w:rsid w:val="00D92FCA"/>
    <w:rsid w:val="00D952CD"/>
    <w:rsid w:val="00D9793F"/>
    <w:rsid w:val="00DA00AF"/>
    <w:rsid w:val="00DA42E6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26F2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00AF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B31E5"/>
    <w:rsid w:val="00FB3777"/>
    <w:rsid w:val="00FB3B45"/>
    <w:rsid w:val="00FB3B8C"/>
    <w:rsid w:val="00FC03C3"/>
    <w:rsid w:val="00FC26AA"/>
    <w:rsid w:val="00FC552F"/>
    <w:rsid w:val="00FC5CB0"/>
    <w:rsid w:val="00FD7F07"/>
    <w:rsid w:val="00FE2B6B"/>
    <w:rsid w:val="00FE4C48"/>
    <w:rsid w:val="00FF1F46"/>
    <w:rsid w:val="00FF4FF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AFB07C0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5838-CD7D-4A17-831C-564EFE1F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645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4478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7</cp:revision>
  <cp:lastPrinted>2025-05-16T12:30:00Z</cp:lastPrinted>
  <dcterms:created xsi:type="dcterms:W3CDTF">2025-05-15T11:15:00Z</dcterms:created>
  <dcterms:modified xsi:type="dcterms:W3CDTF">2025-05-16T14:34:00Z</dcterms:modified>
</cp:coreProperties>
</file>